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A2" w:rsidRPr="0040130E" w:rsidRDefault="007C04C4" w:rsidP="007C04C4">
      <w:pPr>
        <w:spacing w:after="0" w:line="259" w:lineRule="auto"/>
        <w:ind w:left="3189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2940050" y="914400"/>
            <wp:positionH relativeFrom="margin">
              <wp:align>center</wp:align>
            </wp:positionH>
            <wp:positionV relativeFrom="margin">
              <wp:align>top</wp:align>
            </wp:positionV>
            <wp:extent cx="25908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6A2" w:rsidRPr="0040130E" w:rsidRDefault="004748CF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  <w:r w:rsidRPr="0040130E">
        <w:rPr>
          <w:rFonts w:asciiTheme="minorHAnsi" w:hAnsiTheme="minorHAnsi"/>
          <w:sz w:val="22"/>
        </w:rPr>
        <w:t xml:space="preserve"> </w:t>
      </w:r>
    </w:p>
    <w:p w:rsidR="00D1304C" w:rsidRDefault="00D1304C" w:rsidP="0040130E">
      <w:pPr>
        <w:spacing w:after="0" w:line="259" w:lineRule="auto"/>
        <w:ind w:left="23" w:firstLine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1304C" w:rsidRDefault="00D1304C" w:rsidP="0040130E">
      <w:pPr>
        <w:spacing w:after="0" w:line="259" w:lineRule="auto"/>
        <w:ind w:left="23" w:firstLine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1304C" w:rsidRDefault="00D1304C" w:rsidP="0040130E">
      <w:pPr>
        <w:spacing w:after="0" w:line="259" w:lineRule="auto"/>
        <w:ind w:left="23" w:firstLine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011B0" w:rsidRDefault="00B011B0" w:rsidP="0040130E">
      <w:pPr>
        <w:spacing w:after="0" w:line="259" w:lineRule="auto"/>
        <w:ind w:left="23"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006A2" w:rsidRPr="00AD791A" w:rsidRDefault="003658C6" w:rsidP="0040130E">
      <w:pPr>
        <w:spacing w:after="0" w:line="259" w:lineRule="auto"/>
        <w:ind w:left="23" w:firstLine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D791A">
        <w:rPr>
          <w:rFonts w:asciiTheme="minorHAnsi" w:hAnsiTheme="minorHAnsi" w:cstheme="minorHAnsi"/>
          <w:b/>
          <w:sz w:val="28"/>
          <w:szCs w:val="28"/>
          <w:u w:val="single"/>
        </w:rPr>
        <w:t>Morpheus8</w:t>
      </w:r>
      <w:r w:rsidR="004748CF" w:rsidRPr="00AD791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0130E" w:rsidRPr="00AD791A">
        <w:rPr>
          <w:rFonts w:asciiTheme="minorHAnsi" w:hAnsiTheme="minorHAnsi" w:cstheme="minorHAnsi"/>
          <w:b/>
          <w:sz w:val="28"/>
          <w:szCs w:val="28"/>
          <w:u w:val="single"/>
        </w:rPr>
        <w:t>Pre</w:t>
      </w:r>
      <w:r w:rsidR="00C41D9A" w:rsidRPr="00AD791A">
        <w:rPr>
          <w:rFonts w:asciiTheme="minorHAnsi" w:hAnsiTheme="minorHAnsi" w:cstheme="minorHAnsi"/>
          <w:b/>
          <w:sz w:val="28"/>
          <w:szCs w:val="28"/>
          <w:u w:val="single"/>
        </w:rPr>
        <w:t xml:space="preserve"> &amp; Post Care</w:t>
      </w:r>
      <w:r w:rsidR="0040130E" w:rsidRPr="00AD791A">
        <w:rPr>
          <w:rFonts w:asciiTheme="minorHAnsi" w:hAnsiTheme="minorHAnsi" w:cstheme="minorHAnsi"/>
          <w:b/>
          <w:sz w:val="28"/>
          <w:szCs w:val="28"/>
          <w:u w:val="single"/>
        </w:rPr>
        <w:t xml:space="preserve"> Instructions</w:t>
      </w:r>
    </w:p>
    <w:p w:rsidR="009006A2" w:rsidRPr="00AD791A" w:rsidRDefault="004748CF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AD791A">
        <w:rPr>
          <w:rFonts w:asciiTheme="minorHAnsi" w:hAnsiTheme="minorHAnsi" w:cstheme="minorHAnsi"/>
          <w:sz w:val="22"/>
        </w:rPr>
        <w:t xml:space="preserve"> </w:t>
      </w:r>
    </w:p>
    <w:p w:rsidR="00D1304C" w:rsidRPr="00AD791A" w:rsidRDefault="00D1304C">
      <w:pPr>
        <w:spacing w:after="0" w:line="259" w:lineRule="auto"/>
        <w:ind w:left="-5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AD791A" w:rsidRPr="00AD791A" w:rsidRDefault="00AD791A" w:rsidP="00AD791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791A">
        <w:rPr>
          <w:rFonts w:asciiTheme="minorHAnsi" w:hAnsiTheme="minorHAnsi" w:cstheme="minorHAnsi"/>
          <w:b/>
          <w:sz w:val="24"/>
          <w:szCs w:val="24"/>
          <w:u w:val="single"/>
        </w:rPr>
        <w:t>One Week Prior to Treatment</w:t>
      </w:r>
    </w:p>
    <w:p w:rsidR="00AD791A" w:rsidRPr="00AD791A" w:rsidRDefault="00AD791A" w:rsidP="00AD791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D791A" w:rsidRPr="00AD791A" w:rsidRDefault="00AD791A" w:rsidP="00AD79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D791A">
        <w:rPr>
          <w:rFonts w:cstheme="minorHAnsi"/>
          <w:sz w:val="24"/>
          <w:szCs w:val="24"/>
        </w:rPr>
        <w:t xml:space="preserve">Stop taking NSAID medicines such as Aspirin, Ibuprofen, and Naproxen since they interfere with normal blood clotting. Check medication labels for the </w:t>
      </w:r>
      <w:r w:rsidRPr="00AD791A">
        <w:rPr>
          <w:rFonts w:cstheme="minorHAnsi"/>
          <w:i/>
          <w:sz w:val="24"/>
          <w:szCs w:val="24"/>
        </w:rPr>
        <w:t>active ingredient</w:t>
      </w:r>
      <w:r w:rsidRPr="00AD791A">
        <w:rPr>
          <w:rFonts w:cstheme="minorHAnsi"/>
          <w:sz w:val="24"/>
          <w:szCs w:val="24"/>
        </w:rPr>
        <w:t xml:space="preserve">. </w:t>
      </w:r>
    </w:p>
    <w:p w:rsidR="00AD791A" w:rsidRPr="00AD791A" w:rsidRDefault="00AD791A" w:rsidP="00AD791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AD791A">
        <w:rPr>
          <w:rFonts w:cstheme="minorHAnsi"/>
          <w:sz w:val="24"/>
          <w:szCs w:val="24"/>
        </w:rPr>
        <w:t>You may take Acetaminophen (Tylenol) as needed for pain not to exceed 3000 mg a day.</w:t>
      </w:r>
    </w:p>
    <w:p w:rsidR="009006A2" w:rsidRPr="00AD791A" w:rsidRDefault="00AD791A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Three Days </w:t>
      </w:r>
      <w:r w:rsidR="004748CF" w:rsidRPr="00AD791A">
        <w:rPr>
          <w:rFonts w:asciiTheme="minorHAnsi" w:hAnsiTheme="minorHAnsi" w:cstheme="minorHAnsi"/>
          <w:b/>
          <w:sz w:val="24"/>
          <w:szCs w:val="24"/>
          <w:u w:val="single" w:color="000000"/>
        </w:rPr>
        <w:t>Prior to Treatment:</w:t>
      </w:r>
      <w:r w:rsidR="004748CF" w:rsidRPr="00AD79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006A2" w:rsidRPr="00AD791A" w:rsidRDefault="009006A2" w:rsidP="001B0A5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0E64BB" w:rsidRPr="00AD791A" w:rsidRDefault="000E64BB" w:rsidP="00AD791A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Discontinue any irritant type topical products or tre</w:t>
      </w:r>
      <w:r w:rsidR="00AD791A">
        <w:rPr>
          <w:rFonts w:asciiTheme="minorHAnsi" w:hAnsiTheme="minorHAnsi" w:cstheme="minorHAnsi"/>
          <w:sz w:val="24"/>
          <w:szCs w:val="24"/>
        </w:rPr>
        <w:t>atments</w:t>
      </w:r>
    </w:p>
    <w:p w:rsidR="00E922CA" w:rsidRPr="00AD791A" w:rsidRDefault="00E922CA" w:rsidP="00AD791A">
      <w:pPr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Products s</w:t>
      </w:r>
      <w:r w:rsidR="000E64BB" w:rsidRPr="00AD791A">
        <w:rPr>
          <w:rFonts w:asciiTheme="minorHAnsi" w:hAnsiTheme="minorHAnsi" w:cstheme="minorHAnsi"/>
          <w:sz w:val="24"/>
          <w:szCs w:val="24"/>
        </w:rPr>
        <w:t>uch as</w:t>
      </w:r>
      <w:r w:rsidRPr="00AD791A">
        <w:rPr>
          <w:rFonts w:asciiTheme="minorHAnsi" w:hAnsiTheme="minorHAnsi" w:cstheme="minorHAnsi"/>
          <w:sz w:val="24"/>
          <w:szCs w:val="24"/>
        </w:rPr>
        <w:t xml:space="preserve"> Alpha </w:t>
      </w:r>
      <w:proofErr w:type="spellStart"/>
      <w:r w:rsidRPr="00AD791A">
        <w:rPr>
          <w:rFonts w:asciiTheme="minorHAnsi" w:hAnsiTheme="minorHAnsi" w:cstheme="minorHAnsi"/>
          <w:sz w:val="24"/>
          <w:szCs w:val="24"/>
        </w:rPr>
        <w:t>Hydroxy</w:t>
      </w:r>
      <w:proofErr w:type="spellEnd"/>
      <w:r w:rsidRPr="00AD791A">
        <w:rPr>
          <w:rFonts w:asciiTheme="minorHAnsi" w:hAnsiTheme="minorHAnsi" w:cstheme="minorHAnsi"/>
          <w:sz w:val="24"/>
          <w:szCs w:val="24"/>
        </w:rPr>
        <w:t xml:space="preserve"> Acids, Beta </w:t>
      </w:r>
      <w:proofErr w:type="spellStart"/>
      <w:r w:rsidRPr="00AD791A">
        <w:rPr>
          <w:rFonts w:asciiTheme="minorHAnsi" w:hAnsiTheme="minorHAnsi" w:cstheme="minorHAnsi"/>
          <w:sz w:val="24"/>
          <w:szCs w:val="24"/>
        </w:rPr>
        <w:t>Hydroxy</w:t>
      </w:r>
      <w:proofErr w:type="spellEnd"/>
      <w:r w:rsidRPr="00AD791A">
        <w:rPr>
          <w:rFonts w:asciiTheme="minorHAnsi" w:hAnsiTheme="minorHAnsi" w:cstheme="minorHAnsi"/>
          <w:sz w:val="24"/>
          <w:szCs w:val="24"/>
        </w:rPr>
        <w:t xml:space="preserve"> Acid, Retinol (Vitamin A), Vitamin C (in a low pH formula), scrubs or anything perceived as ‘active’ skincare. </w:t>
      </w:r>
    </w:p>
    <w:p w:rsidR="009006A2" w:rsidRPr="00AD791A" w:rsidRDefault="00E922CA" w:rsidP="00AD791A">
      <w:pPr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Treatments such as microdermabrasion and laser</w:t>
      </w:r>
    </w:p>
    <w:p w:rsidR="00AD791A" w:rsidRPr="00AD791A" w:rsidRDefault="00AD791A" w:rsidP="00AD791A">
      <w:pPr>
        <w:rPr>
          <w:rFonts w:asciiTheme="minorHAnsi" w:hAnsiTheme="minorHAnsi" w:cstheme="minorHAnsi"/>
          <w:sz w:val="24"/>
          <w:szCs w:val="24"/>
        </w:rPr>
      </w:pPr>
    </w:p>
    <w:p w:rsidR="001B0A50" w:rsidRPr="00AD791A" w:rsidRDefault="004748CF" w:rsidP="00AD791A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No pr</w:t>
      </w:r>
      <w:r w:rsidR="000E64BB" w:rsidRPr="00AD791A">
        <w:rPr>
          <w:rFonts w:asciiTheme="minorHAnsi" w:hAnsiTheme="minorHAnsi" w:cstheme="minorHAnsi"/>
          <w:sz w:val="24"/>
          <w:szCs w:val="24"/>
        </w:rPr>
        <w:t>olonged sun exposure, to the area being treated</w:t>
      </w:r>
      <w:r w:rsidR="00AD791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06A2" w:rsidRPr="00AD791A" w:rsidRDefault="001B0A50" w:rsidP="00AD791A">
      <w:pPr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A</w:t>
      </w:r>
      <w:r w:rsidR="004748CF" w:rsidRPr="00AD791A">
        <w:rPr>
          <w:rFonts w:asciiTheme="minorHAnsi" w:hAnsiTheme="minorHAnsi" w:cstheme="minorHAnsi"/>
          <w:sz w:val="24"/>
          <w:szCs w:val="24"/>
        </w:rPr>
        <w:t xml:space="preserve"> treatment will not be </w:t>
      </w:r>
      <w:r w:rsidR="009E2984" w:rsidRPr="00AD791A">
        <w:rPr>
          <w:rFonts w:asciiTheme="minorHAnsi" w:hAnsiTheme="minorHAnsi" w:cstheme="minorHAnsi"/>
          <w:sz w:val="24"/>
          <w:szCs w:val="24"/>
        </w:rPr>
        <w:t>administered on sunburned skin</w:t>
      </w:r>
    </w:p>
    <w:p w:rsidR="009006A2" w:rsidRPr="00AD791A" w:rsidRDefault="009006A2" w:rsidP="000E64BB">
      <w:pPr>
        <w:ind w:left="705" w:firstLine="0"/>
        <w:rPr>
          <w:rFonts w:asciiTheme="minorHAnsi" w:hAnsiTheme="minorHAnsi" w:cstheme="minorHAnsi"/>
          <w:sz w:val="24"/>
          <w:szCs w:val="24"/>
        </w:rPr>
      </w:pPr>
    </w:p>
    <w:p w:rsidR="005837C8" w:rsidRPr="00AD791A" w:rsidRDefault="005837C8">
      <w:pPr>
        <w:spacing w:after="0" w:line="259" w:lineRule="auto"/>
        <w:ind w:left="-5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r w:rsidRPr="00AD791A">
        <w:rPr>
          <w:rFonts w:asciiTheme="minorHAnsi" w:hAnsiTheme="minorHAnsi" w:cstheme="minorHAnsi"/>
          <w:b/>
          <w:sz w:val="24"/>
          <w:szCs w:val="24"/>
          <w:u w:val="single" w:color="000000"/>
        </w:rPr>
        <w:t>Day of Treatment:</w:t>
      </w:r>
    </w:p>
    <w:p w:rsidR="001B0A50" w:rsidRPr="00AD791A" w:rsidRDefault="001B0A50">
      <w:pPr>
        <w:spacing w:after="0" w:line="259" w:lineRule="auto"/>
        <w:ind w:left="-5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0E64BB" w:rsidRPr="00AD791A" w:rsidRDefault="000E64BB" w:rsidP="00AD791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Shower as usual</w:t>
      </w:r>
    </w:p>
    <w:p w:rsidR="000E64BB" w:rsidRPr="00AD791A" w:rsidRDefault="000E64BB" w:rsidP="00AD791A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 xml:space="preserve">Do not apply </w:t>
      </w:r>
      <w:r w:rsidR="00576EB5" w:rsidRPr="00AD791A">
        <w:rPr>
          <w:rFonts w:asciiTheme="minorHAnsi" w:hAnsiTheme="minorHAnsi" w:cstheme="minorHAnsi"/>
          <w:sz w:val="24"/>
          <w:szCs w:val="24"/>
        </w:rPr>
        <w:t xml:space="preserve">any </w:t>
      </w:r>
      <w:r w:rsidRPr="00AD791A">
        <w:rPr>
          <w:rFonts w:asciiTheme="minorHAnsi" w:hAnsiTheme="minorHAnsi" w:cstheme="minorHAnsi"/>
          <w:sz w:val="24"/>
          <w:szCs w:val="24"/>
        </w:rPr>
        <w:t>lotion, powder, oils or other products to treatment areas</w:t>
      </w:r>
    </w:p>
    <w:p w:rsidR="00576EB5" w:rsidRPr="00AD791A" w:rsidRDefault="00576EB5" w:rsidP="00AD791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If face/neck being treated</w:t>
      </w:r>
      <w:r w:rsidRPr="00AD791A">
        <w:rPr>
          <w:rFonts w:asciiTheme="minorHAnsi" w:hAnsiTheme="minorHAnsi" w:cstheme="minorHAnsi"/>
          <w:sz w:val="24"/>
          <w:szCs w:val="24"/>
        </w:rPr>
        <w:tab/>
      </w:r>
    </w:p>
    <w:p w:rsidR="001B0A50" w:rsidRPr="00AD791A" w:rsidRDefault="001B0A50" w:rsidP="00AD791A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C</w:t>
      </w:r>
      <w:r w:rsidR="005837C8" w:rsidRPr="00AD791A">
        <w:rPr>
          <w:rFonts w:asciiTheme="minorHAnsi" w:hAnsiTheme="minorHAnsi" w:cstheme="minorHAnsi"/>
          <w:sz w:val="24"/>
          <w:szCs w:val="24"/>
        </w:rPr>
        <w:t>leanse your face</w:t>
      </w:r>
      <w:r w:rsidR="00576EB5" w:rsidRPr="00AD791A">
        <w:rPr>
          <w:rFonts w:asciiTheme="minorHAnsi" w:hAnsiTheme="minorHAnsi" w:cstheme="minorHAnsi"/>
          <w:sz w:val="24"/>
          <w:szCs w:val="24"/>
        </w:rPr>
        <w:t>/neck</w:t>
      </w:r>
      <w:r w:rsidR="005837C8" w:rsidRPr="00AD791A">
        <w:rPr>
          <w:rFonts w:asciiTheme="minorHAnsi" w:hAnsiTheme="minorHAnsi" w:cstheme="minorHAnsi"/>
          <w:sz w:val="24"/>
          <w:szCs w:val="24"/>
        </w:rPr>
        <w:t xml:space="preserve"> </w:t>
      </w:r>
      <w:r w:rsidR="009E2984" w:rsidRPr="00AD791A">
        <w:rPr>
          <w:rFonts w:asciiTheme="minorHAnsi" w:hAnsiTheme="minorHAnsi" w:cstheme="minorHAnsi"/>
          <w:sz w:val="24"/>
          <w:szCs w:val="24"/>
        </w:rPr>
        <w:t>and do not apply makeup</w:t>
      </w:r>
    </w:p>
    <w:p w:rsidR="009E2984" w:rsidRPr="00AD791A" w:rsidRDefault="009E2984" w:rsidP="00576EB5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If you have long hair bring a hair band to pull it back</w:t>
      </w:r>
    </w:p>
    <w:p w:rsidR="005837C8" w:rsidRPr="00AD791A" w:rsidRDefault="005837C8">
      <w:pPr>
        <w:spacing w:after="0" w:line="259" w:lineRule="auto"/>
        <w:ind w:left="-5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AB3665" w:rsidRDefault="00AB3665">
      <w:pPr>
        <w:spacing w:after="0" w:line="259" w:lineRule="auto"/>
        <w:ind w:left="-5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AB3665" w:rsidRDefault="00AB3665">
      <w:pPr>
        <w:spacing w:after="0" w:line="259" w:lineRule="auto"/>
        <w:ind w:left="-5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bookmarkStart w:id="0" w:name="_GoBack"/>
      <w:bookmarkEnd w:id="0"/>
    </w:p>
    <w:p w:rsidR="009006A2" w:rsidRPr="00AD791A" w:rsidRDefault="004748CF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b/>
          <w:sz w:val="24"/>
          <w:szCs w:val="24"/>
          <w:u w:val="single" w:color="000000"/>
        </w:rPr>
        <w:lastRenderedPageBreak/>
        <w:t xml:space="preserve">What Can Be </w:t>
      </w:r>
      <w:r w:rsidR="00FF193F" w:rsidRPr="00AD791A">
        <w:rPr>
          <w:rFonts w:asciiTheme="minorHAnsi" w:hAnsiTheme="minorHAnsi" w:cstheme="minorHAnsi"/>
          <w:b/>
          <w:sz w:val="24"/>
          <w:szCs w:val="24"/>
          <w:u w:val="single" w:color="000000"/>
        </w:rPr>
        <w:t>Expected?</w:t>
      </w:r>
      <w:r w:rsidRPr="00AD79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006A2" w:rsidRPr="00AD791A" w:rsidRDefault="009006A2" w:rsidP="00D1304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D418A8" w:rsidRPr="00AD791A" w:rsidRDefault="003658C6" w:rsidP="00AD791A">
      <w:pPr>
        <w:numPr>
          <w:ilvl w:val="0"/>
          <w:numId w:val="9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Immediately after your</w:t>
      </w:r>
      <w:r w:rsidR="004748CF" w:rsidRPr="00AD791A">
        <w:rPr>
          <w:rFonts w:asciiTheme="minorHAnsi" w:hAnsiTheme="minorHAnsi" w:cstheme="minorHAnsi"/>
          <w:sz w:val="24"/>
          <w:szCs w:val="24"/>
        </w:rPr>
        <w:t xml:space="preserve"> treatment, you will look</w:t>
      </w:r>
      <w:r w:rsidR="00D418A8" w:rsidRPr="00AD791A">
        <w:rPr>
          <w:rFonts w:asciiTheme="minorHAnsi" w:hAnsiTheme="minorHAnsi" w:cstheme="minorHAnsi"/>
          <w:sz w:val="24"/>
          <w:szCs w:val="24"/>
        </w:rPr>
        <w:t xml:space="preserve"> and feel like</w:t>
      </w:r>
      <w:r w:rsidR="008174B1" w:rsidRPr="00AD791A">
        <w:rPr>
          <w:rFonts w:asciiTheme="minorHAnsi" w:hAnsiTheme="minorHAnsi" w:cstheme="minorHAnsi"/>
          <w:sz w:val="24"/>
          <w:szCs w:val="24"/>
        </w:rPr>
        <w:t xml:space="preserve"> you have a moderate </w:t>
      </w:r>
      <w:r w:rsidR="004748CF" w:rsidRPr="00AD791A">
        <w:rPr>
          <w:rFonts w:asciiTheme="minorHAnsi" w:hAnsiTheme="minorHAnsi" w:cstheme="minorHAnsi"/>
          <w:sz w:val="24"/>
          <w:szCs w:val="24"/>
        </w:rPr>
        <w:t>sunburn</w:t>
      </w:r>
    </w:p>
    <w:p w:rsidR="00D418A8" w:rsidRPr="00AD791A" w:rsidRDefault="00D418A8" w:rsidP="00AD791A">
      <w:pPr>
        <w:numPr>
          <w:ilvl w:val="0"/>
          <w:numId w:val="9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S</w:t>
      </w:r>
      <w:r w:rsidR="004748CF" w:rsidRPr="00AD791A">
        <w:rPr>
          <w:rFonts w:asciiTheme="minorHAnsi" w:hAnsiTheme="minorHAnsi" w:cstheme="minorHAnsi"/>
          <w:sz w:val="24"/>
          <w:szCs w:val="24"/>
        </w:rPr>
        <w:t>kin may f</w:t>
      </w:r>
      <w:r w:rsidRPr="00AD791A">
        <w:rPr>
          <w:rFonts w:asciiTheme="minorHAnsi" w:hAnsiTheme="minorHAnsi" w:cstheme="minorHAnsi"/>
          <w:sz w:val="24"/>
          <w:szCs w:val="24"/>
        </w:rPr>
        <w:t>eel warm and tighter than usual</w:t>
      </w:r>
    </w:p>
    <w:p w:rsidR="00D418A8" w:rsidRPr="00AD791A" w:rsidRDefault="00D418A8" w:rsidP="00AD791A">
      <w:pPr>
        <w:numPr>
          <w:ilvl w:val="0"/>
          <w:numId w:val="9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 xml:space="preserve">Skin may crust and peel for 3-7 days after treatment </w:t>
      </w:r>
    </w:p>
    <w:p w:rsidR="009006A2" w:rsidRPr="00AD791A" w:rsidRDefault="00D418A8" w:rsidP="00AD791A">
      <w:pPr>
        <w:numPr>
          <w:ilvl w:val="0"/>
          <w:numId w:val="9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R</w:t>
      </w:r>
      <w:r w:rsidR="003658C6" w:rsidRPr="00AD791A">
        <w:rPr>
          <w:rFonts w:asciiTheme="minorHAnsi" w:hAnsiTheme="minorHAnsi" w:cstheme="minorHAnsi"/>
          <w:sz w:val="24"/>
          <w:szCs w:val="24"/>
        </w:rPr>
        <w:t xml:space="preserve">edness </w:t>
      </w:r>
      <w:r w:rsidRPr="00AD791A">
        <w:rPr>
          <w:rFonts w:asciiTheme="minorHAnsi" w:hAnsiTheme="minorHAnsi" w:cstheme="minorHAnsi"/>
          <w:sz w:val="24"/>
          <w:szCs w:val="24"/>
        </w:rPr>
        <w:t xml:space="preserve">and swelling may last </w:t>
      </w:r>
      <w:r w:rsidR="003658C6" w:rsidRPr="00AD791A">
        <w:rPr>
          <w:rFonts w:asciiTheme="minorHAnsi" w:hAnsiTheme="minorHAnsi" w:cstheme="minorHAnsi"/>
          <w:sz w:val="24"/>
          <w:szCs w:val="24"/>
        </w:rPr>
        <w:t xml:space="preserve">for </w:t>
      </w:r>
      <w:r w:rsidRPr="00AD791A">
        <w:rPr>
          <w:rFonts w:asciiTheme="minorHAnsi" w:hAnsiTheme="minorHAnsi" w:cstheme="minorHAnsi"/>
          <w:sz w:val="24"/>
          <w:szCs w:val="24"/>
        </w:rPr>
        <w:t xml:space="preserve">3-4 days </w:t>
      </w:r>
    </w:p>
    <w:p w:rsidR="009006A2" w:rsidRPr="00AD791A" w:rsidRDefault="009006A2" w:rsidP="00AD791A">
      <w:pPr>
        <w:spacing w:after="0" w:line="259" w:lineRule="auto"/>
        <w:ind w:left="0" w:firstLine="50"/>
        <w:rPr>
          <w:rFonts w:asciiTheme="minorHAnsi" w:hAnsiTheme="minorHAnsi" w:cstheme="minorHAnsi"/>
          <w:sz w:val="24"/>
          <w:szCs w:val="24"/>
        </w:rPr>
      </w:pPr>
    </w:p>
    <w:p w:rsidR="009006A2" w:rsidRPr="00AD791A" w:rsidRDefault="004748CF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b/>
          <w:sz w:val="24"/>
          <w:szCs w:val="24"/>
          <w:u w:val="single" w:color="000000"/>
        </w:rPr>
        <w:t>After Treatment:</w:t>
      </w:r>
      <w:r w:rsidRPr="00AD79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1304C" w:rsidRPr="00AD791A" w:rsidRDefault="00D1304C">
      <w:pPr>
        <w:rPr>
          <w:rFonts w:asciiTheme="minorHAnsi" w:hAnsiTheme="minorHAnsi" w:cstheme="minorHAnsi"/>
          <w:sz w:val="24"/>
          <w:szCs w:val="24"/>
        </w:rPr>
      </w:pPr>
    </w:p>
    <w:p w:rsidR="009006A2" w:rsidRPr="00AD791A" w:rsidRDefault="004748CF" w:rsidP="003658C6">
      <w:pPr>
        <w:numPr>
          <w:ilvl w:val="0"/>
          <w:numId w:val="3"/>
        </w:numPr>
        <w:spacing w:after="18" w:line="249" w:lineRule="auto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 xml:space="preserve">CLEAN – Use a soothing </w:t>
      </w:r>
      <w:r w:rsidR="00D1304C" w:rsidRPr="00AD791A">
        <w:rPr>
          <w:rFonts w:asciiTheme="minorHAnsi" w:hAnsiTheme="minorHAnsi" w:cstheme="minorHAnsi"/>
          <w:sz w:val="24"/>
          <w:szCs w:val="24"/>
        </w:rPr>
        <w:t>cleanser or face wash with lukewarm</w:t>
      </w:r>
      <w:r w:rsidRPr="00AD791A">
        <w:rPr>
          <w:rFonts w:asciiTheme="minorHAnsi" w:hAnsiTheme="minorHAnsi" w:cstheme="minorHAnsi"/>
          <w:sz w:val="24"/>
          <w:szCs w:val="24"/>
        </w:rPr>
        <w:t xml:space="preserve"> water to clean</w:t>
      </w:r>
      <w:r w:rsidR="00D1304C" w:rsidRPr="00AD791A">
        <w:rPr>
          <w:rFonts w:asciiTheme="minorHAnsi" w:hAnsiTheme="minorHAnsi" w:cstheme="minorHAnsi"/>
          <w:sz w:val="24"/>
          <w:szCs w:val="24"/>
        </w:rPr>
        <w:t xml:space="preserve">se the face </w:t>
      </w:r>
      <w:r w:rsidR="00D418A8" w:rsidRPr="00AD791A">
        <w:rPr>
          <w:rFonts w:asciiTheme="minorHAnsi" w:hAnsiTheme="minorHAnsi" w:cstheme="minorHAnsi"/>
          <w:sz w:val="24"/>
          <w:szCs w:val="24"/>
        </w:rPr>
        <w:t>an</w:t>
      </w:r>
      <w:r w:rsidRPr="00AD791A">
        <w:rPr>
          <w:rFonts w:asciiTheme="minorHAnsi" w:hAnsiTheme="minorHAnsi" w:cstheme="minorHAnsi"/>
          <w:sz w:val="24"/>
          <w:szCs w:val="24"/>
        </w:rPr>
        <w:t xml:space="preserve">d gently </w:t>
      </w:r>
      <w:r w:rsidR="00D1304C" w:rsidRPr="00AD791A">
        <w:rPr>
          <w:rFonts w:asciiTheme="minorHAnsi" w:hAnsiTheme="minorHAnsi" w:cstheme="minorHAnsi"/>
          <w:sz w:val="24"/>
          <w:szCs w:val="24"/>
        </w:rPr>
        <w:t xml:space="preserve">pat </w:t>
      </w:r>
      <w:r w:rsidRPr="00AD791A">
        <w:rPr>
          <w:rFonts w:asciiTheme="minorHAnsi" w:hAnsiTheme="minorHAnsi" w:cstheme="minorHAnsi"/>
          <w:sz w:val="24"/>
          <w:szCs w:val="24"/>
        </w:rPr>
        <w:t>dry the treated skin</w:t>
      </w:r>
      <w:r w:rsidR="00D418A8" w:rsidRPr="00AD791A">
        <w:rPr>
          <w:rFonts w:asciiTheme="minorHAnsi" w:hAnsiTheme="minorHAnsi" w:cstheme="minorHAnsi"/>
          <w:sz w:val="24"/>
          <w:szCs w:val="24"/>
        </w:rPr>
        <w:t xml:space="preserve"> until it heals</w:t>
      </w:r>
      <w:r w:rsidRPr="00AD791A">
        <w:rPr>
          <w:rFonts w:asciiTheme="minorHAnsi" w:hAnsiTheme="minorHAnsi" w:cstheme="minorHAnsi"/>
          <w:sz w:val="24"/>
          <w:szCs w:val="24"/>
        </w:rPr>
        <w:t xml:space="preserve">. Always make sure that your hands are clean when touching the treated area. </w:t>
      </w:r>
    </w:p>
    <w:p w:rsidR="003658C6" w:rsidRPr="00AD791A" w:rsidRDefault="004748CF" w:rsidP="0052503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 xml:space="preserve">HYDRATE – </w:t>
      </w:r>
      <w:r w:rsidR="003658C6" w:rsidRPr="00AD791A">
        <w:rPr>
          <w:rFonts w:asciiTheme="minorHAnsi" w:hAnsiTheme="minorHAnsi" w:cstheme="minorHAnsi"/>
          <w:sz w:val="24"/>
          <w:szCs w:val="24"/>
        </w:rPr>
        <w:t xml:space="preserve">Use a gentle moisturizer </w:t>
      </w:r>
      <w:r w:rsidR="00A75A75" w:rsidRPr="00AD791A">
        <w:rPr>
          <w:rFonts w:asciiTheme="minorHAnsi" w:hAnsiTheme="minorHAnsi" w:cstheme="minorHAnsi"/>
          <w:sz w:val="24"/>
          <w:szCs w:val="24"/>
        </w:rPr>
        <w:t xml:space="preserve">or healing ointment </w:t>
      </w:r>
      <w:r w:rsidR="003658C6" w:rsidRPr="00AD791A">
        <w:rPr>
          <w:rFonts w:asciiTheme="minorHAnsi" w:hAnsiTheme="minorHAnsi" w:cstheme="minorHAnsi"/>
          <w:sz w:val="24"/>
          <w:szCs w:val="24"/>
        </w:rPr>
        <w:t>on the treatment area</w:t>
      </w:r>
      <w:r w:rsidR="00D418A8" w:rsidRPr="00AD791A">
        <w:rPr>
          <w:rFonts w:asciiTheme="minorHAnsi" w:hAnsiTheme="minorHAnsi" w:cstheme="minorHAnsi"/>
          <w:sz w:val="24"/>
          <w:szCs w:val="24"/>
        </w:rPr>
        <w:t xml:space="preserve"> until </w:t>
      </w:r>
      <w:r w:rsidR="00A75A75" w:rsidRPr="00AD791A">
        <w:rPr>
          <w:rFonts w:asciiTheme="minorHAnsi" w:hAnsiTheme="minorHAnsi" w:cstheme="minorHAnsi"/>
          <w:sz w:val="24"/>
          <w:szCs w:val="24"/>
        </w:rPr>
        <w:t>skin heals</w:t>
      </w:r>
      <w:r w:rsidR="003658C6" w:rsidRPr="00AD791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006A2" w:rsidRPr="00AD791A" w:rsidRDefault="004748CF" w:rsidP="0052503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 xml:space="preserve">MAKEUP – </w:t>
      </w:r>
      <w:r w:rsidR="00D418A8" w:rsidRPr="00AD791A">
        <w:rPr>
          <w:rFonts w:asciiTheme="minorHAnsi" w:hAnsiTheme="minorHAnsi" w:cstheme="minorHAnsi"/>
          <w:sz w:val="24"/>
          <w:szCs w:val="24"/>
        </w:rPr>
        <w:t xml:space="preserve">Can be applied </w:t>
      </w:r>
      <w:r w:rsidR="003658C6" w:rsidRPr="00AD791A">
        <w:rPr>
          <w:rFonts w:asciiTheme="minorHAnsi" w:hAnsiTheme="minorHAnsi" w:cstheme="minorHAnsi"/>
          <w:sz w:val="24"/>
          <w:szCs w:val="24"/>
        </w:rPr>
        <w:t>2 days after the treatment.</w:t>
      </w:r>
      <w:r w:rsidRPr="00AD791A">
        <w:rPr>
          <w:rFonts w:asciiTheme="minorHAnsi" w:hAnsiTheme="minorHAnsi" w:cstheme="minorHAnsi"/>
          <w:sz w:val="24"/>
          <w:szCs w:val="24"/>
        </w:rPr>
        <w:t xml:space="preserve"> </w:t>
      </w:r>
      <w:r w:rsidR="00047194" w:rsidRPr="00AD791A">
        <w:rPr>
          <w:rFonts w:asciiTheme="minorHAnsi" w:hAnsiTheme="minorHAnsi" w:cstheme="minorHAnsi"/>
          <w:sz w:val="24"/>
          <w:szCs w:val="24"/>
        </w:rPr>
        <w:t xml:space="preserve">Clean </w:t>
      </w:r>
      <w:r w:rsidR="00C378B5" w:rsidRPr="00AD791A">
        <w:rPr>
          <w:rFonts w:asciiTheme="minorHAnsi" w:hAnsiTheme="minorHAnsi" w:cstheme="minorHAnsi"/>
          <w:sz w:val="24"/>
          <w:szCs w:val="24"/>
        </w:rPr>
        <w:t>makeup</w:t>
      </w:r>
      <w:r w:rsidRPr="00AD791A">
        <w:rPr>
          <w:rFonts w:asciiTheme="minorHAnsi" w:hAnsiTheme="minorHAnsi" w:cstheme="minorHAnsi"/>
          <w:sz w:val="24"/>
          <w:szCs w:val="24"/>
        </w:rPr>
        <w:t xml:space="preserve"> brush</w:t>
      </w:r>
      <w:r w:rsidR="00C378B5" w:rsidRPr="00AD791A">
        <w:rPr>
          <w:rFonts w:asciiTheme="minorHAnsi" w:hAnsiTheme="minorHAnsi" w:cstheme="minorHAnsi"/>
          <w:sz w:val="24"/>
          <w:szCs w:val="24"/>
        </w:rPr>
        <w:t>es prior to using</w:t>
      </w:r>
      <w:r w:rsidRPr="00AD791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75A75" w:rsidRPr="00AD791A" w:rsidRDefault="00BA3B48" w:rsidP="003658C6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AD791A">
        <w:rPr>
          <w:rFonts w:cstheme="minorHAnsi"/>
          <w:sz w:val="24"/>
          <w:szCs w:val="24"/>
        </w:rPr>
        <w:t>PROTECT – At 24</w:t>
      </w:r>
      <w:r w:rsidR="00C378B5" w:rsidRPr="00AD791A">
        <w:rPr>
          <w:rFonts w:cstheme="minorHAnsi"/>
          <w:sz w:val="24"/>
          <w:szCs w:val="24"/>
        </w:rPr>
        <w:t xml:space="preserve"> hours </w:t>
      </w:r>
      <w:r w:rsidR="004748CF" w:rsidRPr="00AD791A">
        <w:rPr>
          <w:rFonts w:cstheme="minorHAnsi"/>
          <w:sz w:val="24"/>
          <w:szCs w:val="24"/>
        </w:rPr>
        <w:t>after the procedure,</w:t>
      </w:r>
      <w:r w:rsidR="00C378B5" w:rsidRPr="00AD791A">
        <w:rPr>
          <w:rFonts w:cstheme="minorHAnsi"/>
          <w:sz w:val="24"/>
          <w:szCs w:val="24"/>
        </w:rPr>
        <w:t xml:space="preserve"> you should</w:t>
      </w:r>
      <w:r w:rsidR="004748CF" w:rsidRPr="00AD791A">
        <w:rPr>
          <w:rFonts w:cstheme="minorHAnsi"/>
          <w:sz w:val="24"/>
          <w:szCs w:val="24"/>
        </w:rPr>
        <w:t xml:space="preserve"> apply a broad spectrum UVA/UVB sunscreen with a SPF30</w:t>
      </w:r>
      <w:r w:rsidR="00591052" w:rsidRPr="00AD791A">
        <w:rPr>
          <w:rFonts w:cstheme="minorHAnsi"/>
          <w:sz w:val="24"/>
          <w:szCs w:val="24"/>
        </w:rPr>
        <w:t>,</w:t>
      </w:r>
      <w:r w:rsidR="00C378B5" w:rsidRPr="00AD791A">
        <w:rPr>
          <w:rFonts w:cstheme="minorHAnsi"/>
          <w:sz w:val="24"/>
          <w:szCs w:val="24"/>
        </w:rPr>
        <w:t xml:space="preserve"> </w:t>
      </w:r>
      <w:r w:rsidR="00591052" w:rsidRPr="00AD791A">
        <w:rPr>
          <w:rFonts w:cstheme="minorHAnsi"/>
          <w:b/>
          <w:sz w:val="24"/>
          <w:szCs w:val="24"/>
        </w:rPr>
        <w:t>AT ALL TIMES</w:t>
      </w:r>
      <w:r w:rsidR="00591052" w:rsidRPr="00AD791A">
        <w:rPr>
          <w:rFonts w:cstheme="minorHAnsi"/>
          <w:sz w:val="24"/>
          <w:szCs w:val="24"/>
        </w:rPr>
        <w:t xml:space="preserve"> </w:t>
      </w:r>
      <w:r w:rsidR="00C378B5" w:rsidRPr="00AD791A">
        <w:rPr>
          <w:rFonts w:cstheme="minorHAnsi"/>
          <w:sz w:val="24"/>
          <w:szCs w:val="24"/>
        </w:rPr>
        <w:t>when you will be outside</w:t>
      </w:r>
      <w:r w:rsidR="004748CF" w:rsidRPr="00AD791A">
        <w:rPr>
          <w:rFonts w:cstheme="minorHAnsi"/>
          <w:sz w:val="24"/>
          <w:szCs w:val="24"/>
        </w:rPr>
        <w:t xml:space="preserve">. </w:t>
      </w:r>
      <w:r w:rsidR="00C378B5" w:rsidRPr="00AD791A">
        <w:rPr>
          <w:rFonts w:cstheme="minorHAnsi"/>
          <w:sz w:val="24"/>
          <w:szCs w:val="24"/>
        </w:rPr>
        <w:t>Use a physical sunscreen (Zinc/Titanium Dioxide) daily. Do not use chemical sunscreens (</w:t>
      </w:r>
      <w:proofErr w:type="spellStart"/>
      <w:r w:rsidR="00C378B5" w:rsidRPr="00AD791A">
        <w:rPr>
          <w:rFonts w:cstheme="minorHAnsi"/>
          <w:sz w:val="24"/>
          <w:szCs w:val="24"/>
        </w:rPr>
        <w:t>oxybenzone</w:t>
      </w:r>
      <w:proofErr w:type="spellEnd"/>
      <w:r w:rsidR="00C378B5" w:rsidRPr="00AD791A">
        <w:rPr>
          <w:rFonts w:cstheme="minorHAnsi"/>
          <w:sz w:val="24"/>
          <w:szCs w:val="24"/>
        </w:rPr>
        <w:t xml:space="preserve">, </w:t>
      </w:r>
      <w:proofErr w:type="spellStart"/>
      <w:r w:rsidR="00C378B5" w:rsidRPr="00AD791A">
        <w:rPr>
          <w:rFonts w:cstheme="minorHAnsi"/>
          <w:sz w:val="24"/>
          <w:szCs w:val="24"/>
        </w:rPr>
        <w:t>avobenzone</w:t>
      </w:r>
      <w:proofErr w:type="spellEnd"/>
      <w:r w:rsidR="00C378B5" w:rsidRPr="00AD791A">
        <w:rPr>
          <w:rFonts w:cstheme="minorHAnsi"/>
          <w:sz w:val="24"/>
          <w:szCs w:val="24"/>
        </w:rPr>
        <w:t xml:space="preserve">, </w:t>
      </w:r>
      <w:proofErr w:type="spellStart"/>
      <w:r w:rsidR="00C378B5" w:rsidRPr="00AD791A">
        <w:rPr>
          <w:rFonts w:cstheme="minorHAnsi"/>
          <w:sz w:val="24"/>
          <w:szCs w:val="24"/>
        </w:rPr>
        <w:t>octisalate</w:t>
      </w:r>
      <w:proofErr w:type="spellEnd"/>
      <w:r w:rsidR="00C378B5" w:rsidRPr="00AD791A">
        <w:rPr>
          <w:rFonts w:cstheme="minorHAnsi"/>
          <w:sz w:val="24"/>
          <w:szCs w:val="24"/>
        </w:rPr>
        <w:t xml:space="preserve">, </w:t>
      </w:r>
      <w:proofErr w:type="spellStart"/>
      <w:r w:rsidR="00C378B5" w:rsidRPr="00AD791A">
        <w:rPr>
          <w:rFonts w:cstheme="minorHAnsi"/>
          <w:sz w:val="24"/>
          <w:szCs w:val="24"/>
        </w:rPr>
        <w:t>octocrylene</w:t>
      </w:r>
      <w:proofErr w:type="spellEnd"/>
      <w:r w:rsidR="00C378B5" w:rsidRPr="00AD791A">
        <w:rPr>
          <w:rFonts w:cstheme="minorHAnsi"/>
          <w:sz w:val="24"/>
          <w:szCs w:val="24"/>
        </w:rPr>
        <w:t xml:space="preserve">, </w:t>
      </w:r>
      <w:proofErr w:type="spellStart"/>
      <w:r w:rsidR="00C378B5" w:rsidRPr="00AD791A">
        <w:rPr>
          <w:rFonts w:cstheme="minorHAnsi"/>
          <w:sz w:val="24"/>
          <w:szCs w:val="24"/>
        </w:rPr>
        <w:t>homosalate</w:t>
      </w:r>
      <w:proofErr w:type="spellEnd"/>
      <w:r w:rsidR="00C378B5" w:rsidRPr="00AD791A">
        <w:rPr>
          <w:rFonts w:cstheme="minorHAnsi"/>
          <w:sz w:val="24"/>
          <w:szCs w:val="24"/>
        </w:rPr>
        <w:t xml:space="preserve"> and </w:t>
      </w:r>
      <w:proofErr w:type="spellStart"/>
      <w:r w:rsidR="00C378B5" w:rsidRPr="00AD791A">
        <w:rPr>
          <w:rFonts w:cstheme="minorHAnsi"/>
          <w:sz w:val="24"/>
          <w:szCs w:val="24"/>
        </w:rPr>
        <w:t>octinoxate</w:t>
      </w:r>
      <w:proofErr w:type="spellEnd"/>
      <w:r w:rsidR="00C378B5" w:rsidRPr="00AD791A">
        <w:rPr>
          <w:rFonts w:cstheme="minorHAnsi"/>
          <w:sz w:val="24"/>
          <w:szCs w:val="24"/>
        </w:rPr>
        <w:t xml:space="preserve">). </w:t>
      </w:r>
    </w:p>
    <w:p w:rsidR="00C378B5" w:rsidRPr="00AD791A" w:rsidRDefault="00C378B5" w:rsidP="00A75A75">
      <w:pPr>
        <w:pStyle w:val="ListParagraph"/>
        <w:numPr>
          <w:ilvl w:val="1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AD791A">
        <w:rPr>
          <w:rFonts w:cstheme="minorHAnsi"/>
          <w:sz w:val="24"/>
          <w:szCs w:val="24"/>
        </w:rPr>
        <w:t>Reapply often</w:t>
      </w:r>
      <w:r w:rsidR="00A75A75" w:rsidRPr="00AD791A">
        <w:rPr>
          <w:rFonts w:cstheme="minorHAnsi"/>
          <w:sz w:val="24"/>
          <w:szCs w:val="24"/>
        </w:rPr>
        <w:sym w:font="Wingdings" w:char="F0E0"/>
      </w:r>
      <w:r w:rsidR="003658C6" w:rsidRPr="00AD791A">
        <w:rPr>
          <w:rFonts w:cstheme="minorHAnsi"/>
          <w:sz w:val="24"/>
          <w:szCs w:val="24"/>
        </w:rPr>
        <w:t>In addition to reducing your future risk of skin cancer, sunscreens also reduce wrinkles and slow the aging process.</w:t>
      </w:r>
    </w:p>
    <w:p w:rsidR="009006A2" w:rsidRPr="00AD791A" w:rsidRDefault="009006A2" w:rsidP="003658C6">
      <w:pPr>
        <w:ind w:left="705" w:firstLine="0"/>
        <w:rPr>
          <w:rFonts w:asciiTheme="minorHAnsi" w:hAnsiTheme="minorHAnsi" w:cstheme="minorHAnsi"/>
          <w:sz w:val="24"/>
          <w:szCs w:val="24"/>
        </w:rPr>
      </w:pPr>
    </w:p>
    <w:p w:rsidR="009006A2" w:rsidRPr="00AD791A" w:rsidRDefault="004748CF" w:rsidP="00AB3665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 xml:space="preserve"> </w:t>
      </w:r>
      <w:r w:rsidRPr="00AD791A">
        <w:rPr>
          <w:rFonts w:asciiTheme="minorHAnsi" w:hAnsiTheme="minorHAnsi" w:cstheme="minorHAnsi"/>
          <w:b/>
          <w:sz w:val="24"/>
          <w:szCs w:val="24"/>
          <w:u w:val="single" w:color="000000"/>
        </w:rPr>
        <w:t>What to Avoid:</w:t>
      </w:r>
      <w:r w:rsidRPr="00AD79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1304C" w:rsidRPr="00AD791A" w:rsidRDefault="00D1304C">
      <w:pPr>
        <w:rPr>
          <w:rFonts w:asciiTheme="minorHAnsi" w:hAnsiTheme="minorHAnsi" w:cstheme="minorHAnsi"/>
          <w:sz w:val="24"/>
          <w:szCs w:val="24"/>
        </w:rPr>
      </w:pPr>
    </w:p>
    <w:p w:rsidR="009006A2" w:rsidRPr="00AD791A" w:rsidRDefault="004748CF">
      <w:pPr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 xml:space="preserve">To ensure the proper healing environment, be certain to observe the following: </w:t>
      </w:r>
    </w:p>
    <w:p w:rsidR="0040130E" w:rsidRPr="00AD791A" w:rsidRDefault="008D7413" w:rsidP="00AD791A">
      <w:pPr>
        <w:numPr>
          <w:ilvl w:val="0"/>
          <w:numId w:val="10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>For at least 48</w:t>
      </w:r>
      <w:r w:rsidR="004748CF" w:rsidRPr="00AD791A">
        <w:rPr>
          <w:rFonts w:asciiTheme="minorHAnsi" w:hAnsiTheme="minorHAnsi" w:cstheme="minorHAnsi"/>
          <w:sz w:val="24"/>
          <w:szCs w:val="24"/>
        </w:rPr>
        <w:t xml:space="preserve"> hours post treatment, do NOT use any Alpha </w:t>
      </w:r>
      <w:proofErr w:type="spellStart"/>
      <w:r w:rsidR="004748CF" w:rsidRPr="00AD791A">
        <w:rPr>
          <w:rFonts w:asciiTheme="minorHAnsi" w:hAnsiTheme="minorHAnsi" w:cstheme="minorHAnsi"/>
          <w:sz w:val="24"/>
          <w:szCs w:val="24"/>
        </w:rPr>
        <w:t>Hydroxy</w:t>
      </w:r>
      <w:proofErr w:type="spellEnd"/>
      <w:r w:rsidR="004748CF" w:rsidRPr="00AD791A">
        <w:rPr>
          <w:rFonts w:asciiTheme="minorHAnsi" w:hAnsiTheme="minorHAnsi" w:cstheme="minorHAnsi"/>
          <w:sz w:val="24"/>
          <w:szCs w:val="24"/>
        </w:rPr>
        <w:t xml:space="preserve"> Acids, Beta </w:t>
      </w:r>
      <w:proofErr w:type="spellStart"/>
      <w:r w:rsidR="004748CF" w:rsidRPr="00AD791A">
        <w:rPr>
          <w:rFonts w:asciiTheme="minorHAnsi" w:hAnsiTheme="minorHAnsi" w:cstheme="minorHAnsi"/>
          <w:sz w:val="24"/>
          <w:szCs w:val="24"/>
        </w:rPr>
        <w:t>Hydroxy</w:t>
      </w:r>
      <w:proofErr w:type="spellEnd"/>
      <w:r w:rsidR="004748CF" w:rsidRPr="00AD791A">
        <w:rPr>
          <w:rFonts w:asciiTheme="minorHAnsi" w:hAnsiTheme="minorHAnsi" w:cstheme="minorHAnsi"/>
          <w:sz w:val="24"/>
          <w:szCs w:val="24"/>
        </w:rPr>
        <w:t xml:space="preserve"> Acid, Retinol (Vitamin A), Vitamin C (in a low pH formula) or anything perceived as ‘active’ skincare. </w:t>
      </w:r>
    </w:p>
    <w:p w:rsidR="009006A2" w:rsidRPr="00AD791A" w:rsidRDefault="004748CF" w:rsidP="00AD791A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eastAsia="Arial" w:hAnsiTheme="minorHAnsi" w:cstheme="minorHAnsi"/>
          <w:sz w:val="24"/>
          <w:szCs w:val="24"/>
        </w:rPr>
        <w:tab/>
      </w:r>
      <w:r w:rsidRPr="00AD791A">
        <w:rPr>
          <w:rFonts w:asciiTheme="minorHAnsi" w:hAnsiTheme="minorHAnsi" w:cstheme="minorHAnsi"/>
          <w:sz w:val="24"/>
          <w:szCs w:val="24"/>
        </w:rPr>
        <w:t xml:space="preserve">Avoid intentional and direct sunlight for </w:t>
      </w:r>
      <w:r w:rsidR="003658C6" w:rsidRPr="00AD791A">
        <w:rPr>
          <w:rFonts w:asciiTheme="minorHAnsi" w:hAnsiTheme="minorHAnsi" w:cstheme="minorHAnsi"/>
          <w:sz w:val="24"/>
          <w:szCs w:val="24"/>
        </w:rPr>
        <w:t xml:space="preserve">at least </w:t>
      </w:r>
      <w:r w:rsidRPr="00AD791A">
        <w:rPr>
          <w:rFonts w:asciiTheme="minorHAnsi" w:hAnsiTheme="minorHAnsi" w:cstheme="minorHAnsi"/>
          <w:sz w:val="24"/>
          <w:szCs w:val="24"/>
        </w:rPr>
        <w:t xml:space="preserve">24 hours. No tanning beds. </w:t>
      </w:r>
    </w:p>
    <w:p w:rsidR="009006A2" w:rsidRPr="00AD791A" w:rsidRDefault="004748CF" w:rsidP="00AD791A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 xml:space="preserve">Do not go swimming for at least 24 hours post-treatment. </w:t>
      </w:r>
    </w:p>
    <w:p w:rsidR="009006A2" w:rsidRPr="00AB3665" w:rsidRDefault="004748CF" w:rsidP="00AB3665">
      <w:pPr>
        <w:numPr>
          <w:ilvl w:val="0"/>
          <w:numId w:val="11"/>
        </w:numPr>
        <w:spacing w:after="762"/>
        <w:ind w:hanging="360"/>
        <w:rPr>
          <w:rFonts w:asciiTheme="minorHAnsi" w:hAnsiTheme="minorHAnsi" w:cstheme="minorHAnsi"/>
          <w:sz w:val="24"/>
          <w:szCs w:val="24"/>
        </w:rPr>
      </w:pPr>
      <w:r w:rsidRPr="00AD791A">
        <w:rPr>
          <w:rFonts w:asciiTheme="minorHAnsi" w:hAnsiTheme="minorHAnsi" w:cstheme="minorHAnsi"/>
          <w:sz w:val="24"/>
          <w:szCs w:val="24"/>
        </w:rPr>
        <w:t xml:space="preserve">No exercising or strenuous activity for the first 24 hours post-treatment. Sweating and gym environments are harmful, rife with bacteria, and may cause adverse reactions.  </w:t>
      </w:r>
    </w:p>
    <w:sectPr w:rsidR="009006A2" w:rsidRPr="00AB3665" w:rsidSect="00D130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0E" w:rsidRDefault="0040130E" w:rsidP="0040130E">
      <w:pPr>
        <w:spacing w:after="0" w:line="240" w:lineRule="auto"/>
      </w:pPr>
      <w:r>
        <w:separator/>
      </w:r>
    </w:p>
  </w:endnote>
  <w:endnote w:type="continuationSeparator" w:id="0">
    <w:p w:rsidR="0040130E" w:rsidRDefault="0040130E" w:rsidP="004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C4" w:rsidRPr="007C04C4" w:rsidRDefault="007C04C4" w:rsidP="007C04C4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ascii="Segoe Script" w:hAnsi="Segoe Script"/>
        <w:b/>
        <w:color w:val="auto"/>
        <w:sz w:val="24"/>
        <w:szCs w:val="24"/>
      </w:rPr>
    </w:pPr>
    <w:r w:rsidRPr="007C04C4">
      <w:rPr>
        <w:rFonts w:ascii="Segoe Script" w:hAnsi="Segoe Script"/>
        <w:b/>
        <w:color w:val="auto"/>
        <w:sz w:val="24"/>
        <w:szCs w:val="24"/>
      </w:rPr>
      <w:t>Aegean Medical at Crystal Coast Pain Management &amp; Azura Skin Care Center</w:t>
    </w:r>
  </w:p>
  <w:p w:rsidR="007C04C4" w:rsidRPr="007C04C4" w:rsidRDefault="003C46A0" w:rsidP="007C04C4">
    <w:pPr>
      <w:tabs>
        <w:tab w:val="center" w:pos="4680"/>
        <w:tab w:val="center" w:pos="5112"/>
        <w:tab w:val="left" w:pos="7320"/>
        <w:tab w:val="right" w:pos="9360"/>
      </w:tabs>
      <w:spacing w:after="0" w:line="240" w:lineRule="auto"/>
      <w:ind w:left="0" w:firstLine="0"/>
      <w:jc w:val="center"/>
      <w:rPr>
        <w:color w:val="auto"/>
        <w:sz w:val="24"/>
        <w:szCs w:val="24"/>
      </w:rPr>
    </w:pPr>
    <w:hyperlink r:id="rId1" w:history="1">
      <w:r w:rsidR="007C04C4" w:rsidRPr="007C04C4">
        <w:rPr>
          <w:color w:val="0000FF"/>
          <w:sz w:val="24"/>
          <w:szCs w:val="24"/>
          <w:u w:val="single"/>
        </w:rPr>
        <w:t>www.aegeanmedical.com</w:t>
      </w:r>
    </w:hyperlink>
  </w:p>
  <w:p w:rsidR="007C04C4" w:rsidRPr="007C04C4" w:rsidRDefault="007C04C4" w:rsidP="007C04C4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color w:val="auto"/>
        <w:sz w:val="24"/>
        <w:szCs w:val="24"/>
      </w:rPr>
    </w:pPr>
    <w:r w:rsidRPr="007C04C4">
      <w:rPr>
        <w:color w:val="auto"/>
        <w:sz w:val="24"/>
        <w:szCs w:val="24"/>
      </w:rPr>
      <w:tab/>
    </w:r>
    <w:r w:rsidRPr="007C04C4">
      <w:rPr>
        <w:rFonts w:ascii="Calibri" w:hAnsi="Calibri"/>
        <w:color w:val="auto"/>
        <w:sz w:val="24"/>
        <w:szCs w:val="24"/>
      </w:rPr>
      <w:t>252-617-7234</w:t>
    </w:r>
    <w:r w:rsidRPr="007C04C4">
      <w:rPr>
        <w:color w:val="auto"/>
        <w:sz w:val="24"/>
        <w:szCs w:val="24"/>
      </w:rPr>
      <w:tab/>
    </w:r>
  </w:p>
  <w:p w:rsidR="007C04C4" w:rsidRPr="007C04C4" w:rsidRDefault="007C04C4" w:rsidP="007C04C4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color w:val="auto"/>
        <w:sz w:val="24"/>
        <w:szCs w:val="24"/>
      </w:rPr>
    </w:pPr>
  </w:p>
  <w:p w:rsidR="007C04C4" w:rsidRPr="007C04C4" w:rsidRDefault="00B54569" w:rsidP="007C04C4">
    <w:pPr>
      <w:tabs>
        <w:tab w:val="center" w:pos="4680"/>
        <w:tab w:val="right" w:pos="9360"/>
      </w:tabs>
      <w:spacing w:after="0" w:line="240" w:lineRule="auto"/>
      <w:ind w:left="0" w:firstLine="0"/>
      <w:jc w:val="right"/>
      <w:rPr>
        <w:color w:val="auto"/>
        <w:sz w:val="18"/>
        <w:szCs w:val="18"/>
      </w:rPr>
    </w:pPr>
    <w:r>
      <w:rPr>
        <w:color w:val="auto"/>
        <w:sz w:val="18"/>
        <w:szCs w:val="18"/>
      </w:rPr>
      <w:t>1</w:t>
    </w:r>
    <w:r w:rsidR="003C46A0">
      <w:rPr>
        <w:color w:val="auto"/>
        <w:sz w:val="18"/>
        <w:szCs w:val="18"/>
      </w:rPr>
      <w:t>1</w:t>
    </w:r>
    <w:r w:rsidR="007C04C4" w:rsidRPr="007C04C4">
      <w:rPr>
        <w:color w:val="auto"/>
        <w:sz w:val="18"/>
        <w:szCs w:val="18"/>
      </w:rPr>
      <w:t>/2018</w:t>
    </w:r>
  </w:p>
  <w:p w:rsidR="004748CF" w:rsidRDefault="00474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0E" w:rsidRDefault="0040130E" w:rsidP="0040130E">
      <w:pPr>
        <w:spacing w:after="0" w:line="240" w:lineRule="auto"/>
      </w:pPr>
      <w:r>
        <w:separator/>
      </w:r>
    </w:p>
  </w:footnote>
  <w:footnote w:type="continuationSeparator" w:id="0">
    <w:p w:rsidR="0040130E" w:rsidRDefault="0040130E" w:rsidP="0040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452815"/>
      <w:docPartObj>
        <w:docPartGallery w:val="Page Numbers (Margins)"/>
        <w:docPartUnique/>
      </w:docPartObj>
    </w:sdtPr>
    <w:sdtEndPr/>
    <w:sdtContent>
      <w:p w:rsidR="001D4596" w:rsidRDefault="001D459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596" w:rsidRDefault="001D459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 w:rsidR="003C46A0" w:rsidRPr="003C46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L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2wwRL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D4596" w:rsidRDefault="001D459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 w:rsidR="003C46A0" w:rsidRPr="003C46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B0D"/>
    <w:multiLevelType w:val="hybridMultilevel"/>
    <w:tmpl w:val="2A94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6BC6"/>
    <w:multiLevelType w:val="hybridMultilevel"/>
    <w:tmpl w:val="98B4D430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CCF3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C2A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24EB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EA98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D86C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0242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82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844F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A46D4"/>
    <w:multiLevelType w:val="hybridMultilevel"/>
    <w:tmpl w:val="E4C8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0F00"/>
    <w:multiLevelType w:val="hybridMultilevel"/>
    <w:tmpl w:val="439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4CFB"/>
    <w:multiLevelType w:val="hybridMultilevel"/>
    <w:tmpl w:val="E1AC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767"/>
    <w:multiLevelType w:val="hybridMultilevel"/>
    <w:tmpl w:val="A47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3C13"/>
    <w:multiLevelType w:val="hybridMultilevel"/>
    <w:tmpl w:val="AFA6FE20"/>
    <w:lvl w:ilvl="0" w:tplc="A98260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CCF3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C2A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24EB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EA98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D86C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0242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82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844F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8535A7"/>
    <w:multiLevelType w:val="hybridMultilevel"/>
    <w:tmpl w:val="0B6ECDF0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CCF3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C2A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24EB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EA98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D86C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0242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82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844F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6D57ED"/>
    <w:multiLevelType w:val="hybridMultilevel"/>
    <w:tmpl w:val="DEAAA3BA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CCF3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C2A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24EB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EA98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D86C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0242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82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844F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890A9D"/>
    <w:multiLevelType w:val="hybridMultilevel"/>
    <w:tmpl w:val="ACE2F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F6181"/>
    <w:multiLevelType w:val="hybridMultilevel"/>
    <w:tmpl w:val="B154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2"/>
    <w:rsid w:val="0001211E"/>
    <w:rsid w:val="00047194"/>
    <w:rsid w:val="000E64BB"/>
    <w:rsid w:val="001B0A50"/>
    <w:rsid w:val="001D4596"/>
    <w:rsid w:val="003658C6"/>
    <w:rsid w:val="003C46A0"/>
    <w:rsid w:val="0040130E"/>
    <w:rsid w:val="00421204"/>
    <w:rsid w:val="004748CF"/>
    <w:rsid w:val="00576EB5"/>
    <w:rsid w:val="005837C8"/>
    <w:rsid w:val="00591052"/>
    <w:rsid w:val="007C04C4"/>
    <w:rsid w:val="008174B1"/>
    <w:rsid w:val="00850B09"/>
    <w:rsid w:val="008D7413"/>
    <w:rsid w:val="009006A2"/>
    <w:rsid w:val="009E2984"/>
    <w:rsid w:val="00A75A75"/>
    <w:rsid w:val="00AB3665"/>
    <w:rsid w:val="00AD791A"/>
    <w:rsid w:val="00B011B0"/>
    <w:rsid w:val="00B54569"/>
    <w:rsid w:val="00BA3B48"/>
    <w:rsid w:val="00C378B5"/>
    <w:rsid w:val="00C41D9A"/>
    <w:rsid w:val="00D1304C"/>
    <w:rsid w:val="00D418A8"/>
    <w:rsid w:val="00E81B6B"/>
    <w:rsid w:val="00E922CA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046D2B"/>
  <w15:docId w15:val="{1BEA8BF9-CAC0-4301-9945-0ADAFFCC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4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0E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0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0E"/>
    <w:rPr>
      <w:rFonts w:ascii="Times New Roman" w:eastAsia="Times New Roman" w:hAnsi="Times New Roman" w:cs="Times New Roman"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C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8B5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gean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Milton</dc:creator>
  <cp:keywords/>
  <cp:lastModifiedBy>Terri Walls</cp:lastModifiedBy>
  <cp:revision>15</cp:revision>
  <cp:lastPrinted>2016-10-17T18:28:00Z</cp:lastPrinted>
  <dcterms:created xsi:type="dcterms:W3CDTF">2018-10-15T19:30:00Z</dcterms:created>
  <dcterms:modified xsi:type="dcterms:W3CDTF">2018-11-19T16:10:00Z</dcterms:modified>
</cp:coreProperties>
</file>